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2" w:rsidRPr="00E73FB2" w:rsidRDefault="00E73FB2" w:rsidP="00E73FB2">
      <w:pPr>
        <w:shd w:val="clear" w:color="auto" w:fill="FFFFFF"/>
        <w:spacing w:after="0" w:line="240" w:lineRule="auto"/>
        <w:textAlignment w:val="baseline"/>
        <w:outlineLvl w:val="2"/>
        <w:rPr>
          <w:rFonts w:ascii="Fira Sans" w:eastAsia="Times New Roman" w:hAnsi="Fira Sans" w:cs="Times New Roman"/>
          <w:b/>
          <w:bCs/>
          <w:color w:val="4488BB"/>
          <w:sz w:val="30"/>
          <w:szCs w:val="30"/>
        </w:rPr>
      </w:pPr>
      <w:r w:rsidRPr="00E73FB2">
        <w:rPr>
          <w:rFonts w:ascii="Fira Sans" w:eastAsia="Times New Roman" w:hAnsi="Fira Sans" w:cs="Times New Roman"/>
          <w:b/>
          <w:bCs/>
          <w:color w:val="4488BB"/>
          <w:sz w:val="30"/>
          <w:szCs w:val="30"/>
        </w:rPr>
        <w:t>Бесплатная юридическая помощь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Консультирование в письменной и в устной форме;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Составления заявлений, жалоб, ходатайств и других документов правового характера;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Представления интересов гражданина в судах, государственных и муниципальных органах, организациях.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inherit" w:eastAsia="Times New Roman" w:hAnsi="inherit" w:cs="Times New Roman"/>
          <w:b/>
          <w:bCs/>
          <w:color w:val="6F6F6F"/>
          <w:sz w:val="23"/>
        </w:rPr>
        <w:t>Право на юридическую помощь имеют: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Граждане, у которых среднедушевой доход ниже прожиточного минимума (как семьи, так и одиноко проживающие);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Инвалиды I и II группы;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Лица, желающие принять ребенка на воспитание, имеют право на юридическую помощь, связанную с вопросами устройства ребенка в семью;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Усыновители, по вопросам, связанным с усыновленными детьми;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Граждане, пострадавшие в результате чрезвычайной ситуации и их законные супруги, а также дети, родители, и, находящиеся на полном содержании погибшего в результате чрезвычайной ситуации. (Полный список находится в ст. 20 Федерального закона №324.)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inherit" w:eastAsia="Times New Roman" w:hAnsi="inherit" w:cs="Times New Roman"/>
          <w:b/>
          <w:bCs/>
          <w:color w:val="6F6F6F"/>
          <w:sz w:val="23"/>
        </w:rPr>
        <w:t>Вот какую бесплатную юридическую помощь оказывают юристы и адвокаты в рамках государственной системы: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- Вопросы, связанные с жильем для детей сирот и детей, оставшихся без попечения родителей;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- Вопросы с правом пожизненного наследования;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- Защита прав потребителей в части предоставления коммунальных услуг;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- Вопросы, связанные с трудовым кодексом;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- Признание гражданина безработным и установления пособия по безработице;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 xml:space="preserve">- Вопросы, связанные со страховой пенсией и пр.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Ст. 20 ФЗ №324.)</w:t>
      </w:r>
      <w:proofErr w:type="gramEnd"/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Для получения бесплатной юридической помощи необходимо обратиться к юристам (адвокатам),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состоящих</w:t>
      </w:r>
      <w:proofErr w:type="gramEnd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 в государственной системе с заявлением о такой помощи. Необходимо предъявить паспорт, при необходимости, справку об инвалидности, справку о доходах.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По вопросам оказания бесплатной юридической помощи адвокатами, участвующими в деятельности государственной системы бесплатной юридической помощи, Вы можете обращаться в Адвокатскую палату Омской области по адресу: 644001, г. Омск, ул. Лермонтова, д. 127/1, офис 3, тел. (3812) 56-91-40.</w:t>
      </w:r>
    </w:p>
    <w:p w:rsidR="00E73FB2" w:rsidRPr="00E73FB2" w:rsidRDefault="00E73FB2" w:rsidP="00E73FB2">
      <w:pPr>
        <w:shd w:val="clear" w:color="auto" w:fill="FFFFFF"/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hyperlink r:id="rId4" w:tgtFrame="_blank" w:history="1">
        <w:r w:rsidRPr="00E73FB2">
          <w:rPr>
            <w:rFonts w:ascii="Noto Sans" w:eastAsia="Times New Roman" w:hAnsi="Noto Sans" w:cs="Times New Roman"/>
            <w:color w:val="004065"/>
            <w:sz w:val="23"/>
            <w:u w:val="single"/>
          </w:rPr>
          <w:t>https://мфц-омск.рф/ru/besplatnaya-yuridicheskaya-pomosh/</w:t>
        </w:r>
      </w:hyperlink>
    </w:p>
    <w:p w:rsidR="00E73FB2" w:rsidRPr="00E73FB2" w:rsidRDefault="00E73FB2" w:rsidP="00E73FB2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FB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E73FB2" w:rsidRPr="00E73FB2" w:rsidRDefault="00E73FB2" w:rsidP="00E73FB2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4488BB"/>
          <w:sz w:val="30"/>
          <w:szCs w:val="30"/>
        </w:rPr>
      </w:pPr>
      <w:r w:rsidRPr="00E73FB2">
        <w:rPr>
          <w:rFonts w:ascii="inherit" w:eastAsia="Times New Roman" w:hAnsi="inherit" w:cs="Times New Roman"/>
          <w:b/>
          <w:bCs/>
          <w:color w:val="4488BB"/>
          <w:sz w:val="30"/>
          <w:szCs w:val="30"/>
        </w:rPr>
        <w:t>Социальная поддержка семьи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Согласно ст. 42 Федерального закона от 29.12.2012 N 273-ФЗ «Об образовании в Российской Федерации», детям, испытывающим трудности в освоении основных общеобразовательных программ, а также несовершеннолетним, столкнувшимся с нарушением уголовного законодательства, как в качестве подозреваемого, обвиняемого, подсудимого так и в качестве потерпевшего или свидетеля, оказывается психолого-педагогическая, медицинская, социальная помощь.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В первую очередь, психологическая и социальная помощь оказывается в образовательных учреждениях «трудным детям». Для того чтобы получить такую помощь, родителям или законным представителям необходимо обратиться с заявлением в письменной форме на имя директора образовательного учреждения.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При необходимости, с согласия родителей или законных представителей, ребенка могут направить в центр психолого-педагогической медицинской и социальной помощи (ПМПК).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Психолого-педагогическая, медицинская и социальная помощь включает в себя: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 xml:space="preserve">коррекционно-развивающие и компенсирующие занятия с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обучающимися</w:t>
      </w:r>
      <w:proofErr w:type="gramEnd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, логопедическую помощь обучающимся;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комплекс реабилитационных и других медицинских мероприятий.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Данная помощь осуществляется бесплатно.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Если вы понимаете, что вы не можете справляться со своим ребенком, и он испытывает трудности, как в общении со сверстниками, так и с учебой, не стоит пускать на самотек, надеясь, что всё само пройдет. Лучше воспользоваться помощью специалистов.</w:t>
      </w:r>
    </w:p>
    <w:p w:rsidR="00E73FB2" w:rsidRPr="00E73FB2" w:rsidRDefault="00E73FB2" w:rsidP="00E73FB2">
      <w:pPr>
        <w:spacing w:after="345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Возможно, таким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образом</w:t>
      </w:r>
      <w:proofErr w:type="gramEnd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 вы убережете своего ребенка от неприятных столкновений с законодательством в виде нарушителя.</w:t>
      </w:r>
    </w:p>
    <w:p w:rsidR="00431C6C" w:rsidRDefault="00431C6C"/>
    <w:sectPr w:rsidR="0043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B2"/>
    <w:rsid w:val="00431C6C"/>
    <w:rsid w:val="00E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F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FB2"/>
    <w:rPr>
      <w:b/>
      <w:bCs/>
    </w:rPr>
  </w:style>
  <w:style w:type="character" w:styleId="a5">
    <w:name w:val="Hyperlink"/>
    <w:basedOn w:val="a0"/>
    <w:uiPriority w:val="99"/>
    <w:semiHidden/>
    <w:unhideWhenUsed/>
    <w:rsid w:val="00E7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ttbebjtrq.xn--p1ai/ru/besplatnaya-yuridicheskaya-pom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2024-02-07T07:15:00Z</dcterms:created>
  <dcterms:modified xsi:type="dcterms:W3CDTF">2024-02-07T07:16:00Z</dcterms:modified>
</cp:coreProperties>
</file>